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CHERKEN HARRY S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5000 SOUTH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URBAN OUTFITTERS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URBN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87.062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494,315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Column 4 is a weighted average price. The price actually received ranged from $87.02 to $87.180. The reporting person undertakes to provide upon request by the SEC staff, the issuer, or a security holder of the issuer, full information regarding the number of shares sold at each separate price within the range.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Harry S. Cherken,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22395" TargetMode="External"/><Relationship Id="rId5" Type="http://schemas.openxmlformats.org/officeDocument/2006/relationships/hyperlink" Target="http://www.sec.gov/cgi-bin/browse-edgar?action=getcompany&amp;CIK=0000912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3349</Characters>
  <CharactersWithSpaces>3903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