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0001834896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283"/>
              <w:jc w:val="left"/>
              <w:rPr/>
            </w:pPr>
            <w:r>
              <w:rPr/>
              <w:t>Name of Issuer</w:t>
            </w:r>
          </w:p>
        </w:tc>
        <w:tc>
          <w:tcPr>
            <w:tcW w:w="4264" w:type="dxa"/>
            <w:tcBorders/>
            <w:vAlign w:val="center"/>
          </w:tcPr>
          <w:p>
            <w:pPr>
              <w:pStyle w:val="TableContents"/>
              <w:bidi w:val="0"/>
              <w:spacing w:before="0" w:after="0"/>
              <w:jc w:val="left"/>
              <w:rPr/>
            </w:pPr>
            <w:r>
              <w:rPr/>
              <w:t>URBAN OUTFITTERS INC</w:t>
            </w:r>
          </w:p>
        </w:tc>
      </w:tr>
      <w:tr>
        <w:trPr/>
        <w:tc>
          <w:tcPr>
            <w:tcW w:w="5941" w:type="dxa"/>
            <w:tcBorders/>
            <w:vAlign w:val="center"/>
          </w:tcPr>
          <w:p>
            <w:pPr>
              <w:pStyle w:val="TableContents"/>
              <w:bidi w:val="0"/>
              <w:spacing w:before="0" w:after="283"/>
              <w:jc w:val="left"/>
              <w:rPr/>
            </w:pPr>
            <w:r>
              <w:rPr/>
              <w:t>SEC File Number</w:t>
            </w:r>
          </w:p>
        </w:tc>
        <w:tc>
          <w:tcPr>
            <w:tcW w:w="4264" w:type="dxa"/>
            <w:tcBorders/>
            <w:vAlign w:val="center"/>
          </w:tcPr>
          <w:p>
            <w:pPr>
              <w:pStyle w:val="TableContents"/>
              <w:bidi w:val="0"/>
              <w:spacing w:before="0" w:after="0"/>
              <w:jc w:val="left"/>
              <w:rPr/>
            </w:pPr>
            <w:r>
              <w:rPr/>
              <w:t>000-22754</w:t>
            </w:r>
          </w:p>
        </w:tc>
      </w:tr>
      <w:tr>
        <w:trPr/>
        <w:tc>
          <w:tcPr>
            <w:tcW w:w="5941" w:type="dxa"/>
            <w:tcBorders/>
            <w:vAlign w:val="center"/>
          </w:tcPr>
          <w:p>
            <w:pPr>
              <w:pStyle w:val="TableContents"/>
              <w:bidi w:val="0"/>
              <w:spacing w:before="0" w:after="283"/>
              <w:jc w:val="left"/>
              <w:rPr/>
            </w:pPr>
            <w:r>
              <w:rPr/>
              <w:t>Address of Issuer</w:t>
            </w:r>
          </w:p>
        </w:tc>
        <w:tc>
          <w:tcPr>
            <w:tcW w:w="4264" w:type="dxa"/>
            <w:tcBorders/>
            <w:vAlign w:val="center"/>
          </w:tcPr>
          <w:p>
            <w:pPr>
              <w:pStyle w:val="TableContents"/>
              <w:bidi w:val="0"/>
              <w:spacing w:before="0" w:after="0"/>
              <w:jc w:val="left"/>
              <w:rPr/>
            </w:pPr>
            <w:r>
              <w:rPr/>
              <w:t>5000 SOUTH BROAD STREET</w:t>
              <w:br/>
              <w:t>PHILADELPHIA</w:t>
              <w:br/>
              <w:t xml:space="preserve">PENNSYLVANIA </w:t>
              <w:br/>
              <w:t>19112</w:t>
            </w:r>
          </w:p>
        </w:tc>
      </w:tr>
      <w:tr>
        <w:trPr/>
        <w:tc>
          <w:tcPr>
            <w:tcW w:w="5941" w:type="dxa"/>
            <w:tcBorders/>
            <w:vAlign w:val="center"/>
          </w:tcPr>
          <w:p>
            <w:pPr>
              <w:pStyle w:val="TableContents"/>
              <w:bidi w:val="0"/>
              <w:spacing w:before="0" w:after="283"/>
              <w:jc w:val="left"/>
              <w:rPr/>
            </w:pPr>
            <w:r>
              <w:rPr/>
              <w:t>Phone</w:t>
            </w:r>
          </w:p>
        </w:tc>
        <w:tc>
          <w:tcPr>
            <w:tcW w:w="4264" w:type="dxa"/>
            <w:tcBorders/>
            <w:vAlign w:val="center"/>
          </w:tcPr>
          <w:p>
            <w:pPr>
              <w:pStyle w:val="TableContents"/>
              <w:bidi w:val="0"/>
              <w:spacing w:before="0" w:after="0"/>
              <w:jc w:val="left"/>
              <w:rPr/>
            </w:pPr>
            <w:r>
              <w:rPr/>
              <w:t>2154545500</w:t>
            </w:r>
          </w:p>
        </w:tc>
      </w:tr>
      <w:tr>
        <w:trPr/>
        <w:tc>
          <w:tcPr>
            <w:tcW w:w="5941" w:type="dxa"/>
            <w:tcBorders/>
            <w:vAlign w:val="center"/>
          </w:tcPr>
          <w:p>
            <w:pPr>
              <w:pStyle w:val="TableContents"/>
              <w:bidi w:val="0"/>
              <w:spacing w:before="0" w:after="283"/>
              <w:jc w:val="left"/>
              <w:rPr/>
            </w:pPr>
            <w:r>
              <w:rPr/>
              <w:t>Name of Person for Whose Account the Securities are To Be Sold</w:t>
            </w:r>
          </w:p>
        </w:tc>
        <w:tc>
          <w:tcPr>
            <w:tcW w:w="4264" w:type="dxa"/>
            <w:tcBorders/>
            <w:vAlign w:val="center"/>
          </w:tcPr>
          <w:p>
            <w:pPr>
              <w:pStyle w:val="TableContents"/>
              <w:bidi w:val="0"/>
              <w:spacing w:before="0" w:after="0"/>
              <w:jc w:val="left"/>
              <w:rPr/>
            </w:pPr>
            <w:r>
              <w:rPr/>
              <w:t>Marein-Efron Melanie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1" w:type="dxa"/>
            <w:tcBorders/>
            <w:vAlign w:val="center"/>
          </w:tcPr>
          <w:p>
            <w:pPr>
              <w:pStyle w:val="TableContents"/>
              <w:bidi w:val="0"/>
              <w:spacing w:before="0" w:after="283"/>
              <w:jc w:val="left"/>
              <w:rPr/>
            </w:pPr>
            <w:r>
              <w:rPr/>
              <w:t>Relationship to Issuer</w:t>
            </w:r>
          </w:p>
        </w:tc>
        <w:tc>
          <w:tcPr>
            <w:tcW w:w="42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5700</w:t>
            </w:r>
          </w:p>
        </w:tc>
        <w:tc>
          <w:tcPr>
            <w:tcW w:w="1377" w:type="dxa"/>
            <w:tcBorders/>
            <w:vAlign w:val="center"/>
          </w:tcPr>
          <w:p>
            <w:pPr>
              <w:pStyle w:val="TableContents"/>
              <w:bidi w:val="0"/>
              <w:spacing w:before="0" w:after="283"/>
              <w:jc w:val="left"/>
              <w:rPr/>
            </w:pPr>
            <w:r>
              <w:rPr/>
              <w:t>460276.45</w:t>
            </w:r>
          </w:p>
        </w:tc>
        <w:tc>
          <w:tcPr>
            <w:tcW w:w="1552" w:type="dxa"/>
            <w:tcBorders/>
            <w:vAlign w:val="center"/>
          </w:tcPr>
          <w:p>
            <w:pPr>
              <w:pStyle w:val="TableContents"/>
              <w:bidi w:val="0"/>
              <w:spacing w:before="0" w:after="283"/>
              <w:jc w:val="left"/>
              <w:rPr/>
            </w:pPr>
            <w:r>
              <w:rPr/>
              <w:t>85635083</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5700</w:t>
            </w:r>
          </w:p>
        </w:tc>
        <w:tc>
          <w:tcPr>
            <w:tcW w:w="1046" w:type="dxa"/>
            <w:tcBorders/>
            <w:vAlign w:val="center"/>
          </w:tcPr>
          <w:p>
            <w:pPr>
              <w:pStyle w:val="TableContents"/>
              <w:bidi w:val="0"/>
              <w:spacing w:before="0" w:after="283"/>
              <w:jc w:val="left"/>
              <w:rPr/>
            </w:pPr>
            <w:r>
              <w:rPr/>
              <w:t>03/05/2026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4"/>
        <w:gridCol w:w="8501"/>
      </w:tblGrid>
      <w:tr>
        <w:trPr/>
        <w:tc>
          <w:tcPr>
            <w:tcW w:w="1704" w:type="dxa"/>
            <w:tcBorders/>
            <w:vAlign w:val="center"/>
          </w:tcPr>
          <w:p>
            <w:pPr>
              <w:pStyle w:val="TableContents"/>
              <w:bidi w:val="0"/>
              <w:spacing w:before="0" w:after="283"/>
              <w:jc w:val="left"/>
              <w:rPr/>
            </w:pPr>
            <w:r>
              <w:rPr/>
              <w:t>Remarks</w:t>
            </w:r>
          </w:p>
        </w:tc>
        <w:tc>
          <w:tcPr>
            <w:tcW w:w="8501" w:type="dxa"/>
            <w:tcBorders/>
            <w:vAlign w:val="center"/>
          </w:tcPr>
          <w:p>
            <w:pPr>
              <w:pStyle w:val="TableContents"/>
              <w:bidi w:val="0"/>
              <w:spacing w:before="0" w:after="283"/>
              <w:jc w:val="left"/>
              <w:rPr>
                <w:sz w:val="4"/>
                <w:szCs w:val="4"/>
              </w:rPr>
            </w:pPr>
            <w:r>
              <w:rPr>
                <w:sz w:val="4"/>
                <w:szCs w:val="4"/>
              </w:rPr>
            </w:r>
          </w:p>
        </w:tc>
      </w:tr>
      <w:tr>
        <w:trPr/>
        <w:tc>
          <w:tcPr>
            <w:tcW w:w="1704" w:type="dxa"/>
            <w:tcBorders/>
            <w:vAlign w:val="center"/>
          </w:tcPr>
          <w:p>
            <w:pPr>
              <w:pStyle w:val="TableContents"/>
              <w:bidi w:val="0"/>
              <w:spacing w:before="0" w:after="283"/>
              <w:jc w:val="left"/>
              <w:rPr/>
            </w:pPr>
            <w:r>
              <w:rPr/>
              <w:t>Date of Notice</w:t>
            </w:r>
          </w:p>
        </w:tc>
        <w:tc>
          <w:tcPr>
            <w:tcW w:w="8501"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4" w:type="dxa"/>
            <w:tcBorders/>
            <w:vAlign w:val="center"/>
          </w:tcPr>
          <w:p>
            <w:pPr>
              <w:pStyle w:val="TableContents"/>
              <w:bidi w:val="0"/>
              <w:spacing w:before="0" w:after="283"/>
              <w:jc w:val="left"/>
              <w:rPr/>
            </w:pPr>
            <w:r>
              <w:rPr/>
              <w:t>Signature</w:t>
            </w:r>
          </w:p>
        </w:tc>
        <w:tc>
          <w:tcPr>
            <w:tcW w:w="8501" w:type="dxa"/>
            <w:tcBorders/>
            <w:vAlign w:val="center"/>
          </w:tcPr>
          <w:p>
            <w:pPr>
              <w:pStyle w:val="TableContents"/>
              <w:bidi w:val="0"/>
              <w:spacing w:before="0" w:after="0"/>
              <w:jc w:val="left"/>
              <w:rPr/>
            </w:pPr>
            <w:r>
              <w:rPr/>
              <w:t>/s/ Gary Redman, as a duly authorized representative of Fidelity Brokerage Services LLC, as attorney-in-fact for Melanie J. Marein-Efron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2999</Characters>
  <CharactersWithSpaces>3530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